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1400175</wp:posOffset>
            </wp:positionH>
            <wp:positionV relativeFrom="paragraph">
              <wp:posOffset>114300</wp:posOffset>
            </wp:positionV>
            <wp:extent cx="2519363" cy="1495425"/>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519363" cy="1495425"/>
                    </a:xfrm>
                    <a:prstGeom prst="rect"/>
                    <a:ln/>
                  </pic:spPr>
                </pic:pic>
              </a:graphicData>
            </a:graphic>
          </wp:anchor>
        </w:drawing>
      </w:r>
    </w:p>
    <w:p w:rsidR="00000000" w:rsidDel="00000000" w:rsidP="00000000" w:rsidRDefault="00000000" w:rsidRPr="00000000" w14:paraId="00000002">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4">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09">
      <w:pPr>
        <w:jc w:val="center"/>
        <w:rPr>
          <w:rFonts w:ascii="Arial" w:cs="Arial" w:eastAsia="Arial" w:hAnsi="Arial"/>
          <w:sz w:val="22"/>
          <w:szCs w:val="22"/>
        </w:rPr>
      </w:pPr>
      <w:r w:rsidDel="00000000" w:rsidR="00000000" w:rsidRPr="00000000">
        <w:rPr>
          <w:rFonts w:ascii="Century Gothic" w:cs="Century Gothic" w:eastAsia="Century Gothic" w:hAnsi="Century Gothic"/>
          <w:sz w:val="22"/>
          <w:szCs w:val="22"/>
          <w:rtl w:val="0"/>
        </w:rPr>
        <w:t xml:space="preserve">Registration No.:</w:t>
      </w:r>
      <w:r w:rsidDel="00000000" w:rsidR="00000000" w:rsidRPr="00000000">
        <w:rPr>
          <w:rFonts w:ascii="Arial" w:cs="Arial" w:eastAsia="Arial" w:hAnsi="Arial"/>
          <w:sz w:val="22"/>
          <w:szCs w:val="22"/>
          <w:rtl w:val="0"/>
        </w:rPr>
        <w:t xml:space="preserve">2019/377250/08</w:t>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2"/>
          <w:szCs w:val="22"/>
          <w:u w:val="none"/>
          <w:shd w:fill="auto" w:val="clear"/>
          <w:vertAlign w:val="baseline"/>
        </w:rPr>
      </w:pPr>
      <w:bookmarkStart w:colFirst="0" w:colLast="0" w:name="_heading=h.o5ol5jqffkzg" w:id="0"/>
      <w:bookmarkEnd w:id="0"/>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TO BE COMPLETED ONLY BY MEMBERS (OR THEIR DULY AUTHORISED REPRESENTATIVE), OF THE OAKWOOD HUGHENDEN MEADOWS CID NPC</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sz w:val="22"/>
          <w:szCs w:val="22"/>
        </w:rPr>
      </w:pPr>
      <w:bookmarkStart w:colFirst="0" w:colLast="0" w:name="_heading=h.1k8dwjkyb5gy" w:id="1"/>
      <w:bookmarkEnd w:id="1"/>
      <w:r w:rsidDel="00000000" w:rsidR="00000000" w:rsidRPr="00000000">
        <w:rPr>
          <w:rtl w:val="0"/>
        </w:rPr>
      </w:r>
    </w:p>
    <w:tbl>
      <w:tblPr>
        <w:tblStyle w:val="Table1"/>
        <w:tblW w:w="86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29"/>
        <w:gridCol w:w="806"/>
        <w:tblGridChange w:id="0">
          <w:tblGrid>
            <w:gridCol w:w="7829"/>
            <w:gridCol w:w="806"/>
          </w:tblGrid>
        </w:tblGridChange>
      </w:tblGrid>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D">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PROXY FORM</w:t>
            </w:r>
          </w:p>
        </w:tc>
        <w:tc>
          <w:tcPr>
            <w:tcBorders>
              <w:left w:color="000000" w:space="0" w:sz="4" w:val="single"/>
            </w:tcBorders>
          </w:tcPr>
          <w:p w:rsidR="00000000" w:rsidDel="00000000" w:rsidP="00000000" w:rsidRDefault="00000000" w:rsidRPr="00000000" w14:paraId="0000000E">
            <w:pPr>
              <w:jc w:val="both"/>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Initial</w:t>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F">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0">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I/we ………………………....………………………….………...………… (member name(s)) the registered owner(s)/ member of the registered owner/duly authorised representative of the registered owner (delete whichever is </w:t>
            </w:r>
            <w:r w:rsidDel="00000000" w:rsidR="00000000" w:rsidRPr="00000000">
              <w:rPr>
                <w:rFonts w:ascii="Century Gothic" w:cs="Century Gothic" w:eastAsia="Century Gothic" w:hAnsi="Century Gothic"/>
                <w:sz w:val="22"/>
                <w:szCs w:val="22"/>
                <w:u w:val="single"/>
                <w:rtl w:val="0"/>
              </w:rPr>
              <w:t xml:space="preserve">not</w:t>
            </w:r>
            <w:r w:rsidDel="00000000" w:rsidR="00000000" w:rsidRPr="00000000">
              <w:rPr>
                <w:rFonts w:ascii="Century Gothic" w:cs="Century Gothic" w:eastAsia="Century Gothic" w:hAnsi="Century Gothic"/>
                <w:sz w:val="22"/>
                <w:szCs w:val="22"/>
                <w:rtl w:val="0"/>
              </w:rPr>
              <w:t xml:space="preserve"> applicable), of Erf no. …………… at ……………………………………… (insert street address), hereby appoint ……………………………………………………  (insert name of proxy) as my/our proxy to participate in, speak and vote on my/our behalf at the Annual General Meeting of the Company to be convened at </w:t>
            </w:r>
            <w:r w:rsidDel="00000000" w:rsidR="00000000" w:rsidRPr="00000000">
              <w:rPr>
                <w:rFonts w:ascii="Century Gothic" w:cs="Century Gothic" w:eastAsia="Century Gothic" w:hAnsi="Century Gothic"/>
                <w:sz w:val="24"/>
                <w:szCs w:val="24"/>
                <w:rtl w:val="0"/>
              </w:rPr>
              <w:t xml:space="preserve">Hout Bay Yacht Club, </w:t>
            </w:r>
            <w:r w:rsidDel="00000000" w:rsidR="00000000" w:rsidRPr="00000000">
              <w:rPr>
                <w:rFonts w:ascii="Century Gothic" w:cs="Century Gothic" w:eastAsia="Century Gothic" w:hAnsi="Century Gothic"/>
                <w:color w:val="222222"/>
                <w:sz w:val="23"/>
                <w:szCs w:val="23"/>
                <w:highlight w:val="white"/>
                <w:rtl w:val="0"/>
              </w:rPr>
              <w:t xml:space="preserve">Harbour Rd, Hout Bay Harbour, Cape Town</w:t>
            </w:r>
            <w:r w:rsidDel="00000000" w:rsidR="00000000" w:rsidRPr="00000000">
              <w:rPr>
                <w:rFonts w:ascii="Arial" w:cs="Arial" w:eastAsia="Arial" w:hAnsi="Arial"/>
                <w:color w:val="222222"/>
                <w:sz w:val="21"/>
                <w:szCs w:val="21"/>
                <w:highlight w:val="white"/>
                <w:rtl w:val="0"/>
              </w:rPr>
              <w:t xml:space="preserve">,</w:t>
            </w:r>
            <w:r w:rsidDel="00000000" w:rsidR="00000000" w:rsidRPr="00000000">
              <w:rPr>
                <w:rFonts w:ascii="Century Gothic" w:cs="Century Gothic" w:eastAsia="Century Gothic" w:hAnsi="Century Gothic"/>
                <w:sz w:val="22"/>
                <w:szCs w:val="22"/>
                <w:rtl w:val="0"/>
              </w:rPr>
              <w:t xml:space="preserve"> on 10 November 2021at 18:00 or at any adjournment thereof as follows:</w:t>
            </w:r>
          </w:p>
          <w:p w:rsidR="00000000" w:rsidDel="00000000" w:rsidP="00000000" w:rsidRDefault="00000000" w:rsidRPr="00000000" w14:paraId="00000011">
            <w:pPr>
              <w:jc w:val="both"/>
              <w:rPr>
                <w:rFonts w:ascii="Century Gothic" w:cs="Century Gothic" w:eastAsia="Century Gothic" w:hAnsi="Century Gothic"/>
                <w:sz w:val="22"/>
                <w:szCs w:val="22"/>
              </w:rPr>
            </w:pPr>
            <w:r w:rsidDel="00000000" w:rsidR="00000000" w:rsidRPr="00000000">
              <w:rPr>
                <w:rtl w:val="0"/>
              </w:rPr>
            </w:r>
          </w:p>
          <w:tbl>
            <w:tblPr>
              <w:tblStyle w:val="Table2"/>
              <w:tblW w:w="74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3587"/>
              <w:gridCol w:w="1043"/>
              <w:gridCol w:w="1090"/>
              <w:gridCol w:w="1070"/>
              <w:tblGridChange w:id="0">
                <w:tblGrid>
                  <w:gridCol w:w="705"/>
                  <w:gridCol w:w="3587"/>
                  <w:gridCol w:w="1043"/>
                  <w:gridCol w:w="1090"/>
                  <w:gridCol w:w="1070"/>
                </w:tblGrid>
              </w:tblGridChange>
            </w:tblGrid>
            <w:tr>
              <w:trPr>
                <w:cantSplit w:val="0"/>
                <w:tblHeader w:val="0"/>
              </w:trPr>
              <w:tc>
                <w:tcPr>
                  <w:gridSpan w:val="2"/>
                </w:tcPr>
                <w:p w:rsidR="00000000" w:rsidDel="00000000" w:rsidP="00000000" w:rsidRDefault="00000000" w:rsidRPr="00000000" w14:paraId="00000012">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Proposed Resolutions</w:t>
                  </w:r>
                </w:p>
              </w:tc>
              <w:tc>
                <w:tcPr>
                  <w:vMerge w:val="restart"/>
                </w:tcPr>
                <w:p w:rsidR="00000000" w:rsidDel="00000000" w:rsidP="00000000" w:rsidRDefault="00000000" w:rsidRPr="00000000" w14:paraId="00000014">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 favour of</w:t>
                  </w:r>
                </w:p>
              </w:tc>
              <w:tc>
                <w:tcPr>
                  <w:vMerge w:val="restart"/>
                </w:tcPr>
                <w:p w:rsidR="00000000" w:rsidDel="00000000" w:rsidP="00000000" w:rsidRDefault="00000000" w:rsidRPr="00000000" w14:paraId="00000015">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6">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Against</w:t>
                  </w:r>
                </w:p>
              </w:tc>
              <w:tc>
                <w:tcPr>
                  <w:vMerge w:val="restart"/>
                </w:tcPr>
                <w:p w:rsidR="00000000" w:rsidDel="00000000" w:rsidP="00000000" w:rsidRDefault="00000000" w:rsidRPr="00000000" w14:paraId="00000017">
                  <w:pPr>
                    <w:jc w:val="cente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8">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Abstain</w:t>
                  </w:r>
                </w:p>
              </w:tc>
            </w:tr>
            <w:tr>
              <w:trPr>
                <w:cantSplit w:val="0"/>
                <w:tblHeader w:val="0"/>
              </w:trPr>
              <w:tc>
                <w:tcPr/>
                <w:p w:rsidR="00000000" w:rsidDel="00000000" w:rsidP="00000000" w:rsidRDefault="00000000" w:rsidRPr="00000000" w14:paraId="00000019">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Item</w:t>
                  </w:r>
                </w:p>
                <w:p w:rsidR="00000000" w:rsidDel="00000000" w:rsidP="00000000" w:rsidRDefault="00000000" w:rsidRPr="00000000" w14:paraId="0000001A">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No.</w:t>
                  </w:r>
                </w:p>
              </w:tc>
              <w:tc>
                <w:tcPr>
                  <w:vAlign w:val="center"/>
                </w:tcPr>
                <w:p w:rsidR="00000000" w:rsidDel="00000000" w:rsidP="00000000" w:rsidRDefault="00000000" w:rsidRPr="00000000" w14:paraId="0000001B">
                  <w:pPr>
                    <w:jc w:val="cente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Description</w:t>
                  </w:r>
                </w:p>
              </w:tc>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2"/>
                      <w:szCs w:val="22"/>
                    </w:rPr>
                  </w:pPr>
                  <w:r w:rsidDel="00000000" w:rsidR="00000000" w:rsidRPr="00000000">
                    <w:rPr>
                      <w:rtl w:val="0"/>
                    </w:rPr>
                  </w:r>
                </w:p>
              </w:tc>
              <w:tc>
                <w:tcPr>
                  <w:vMerge w:val="continue"/>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2"/>
                      <w:szCs w:val="22"/>
                    </w:rPr>
                  </w:pPr>
                  <w:r w:rsidDel="00000000" w:rsidR="00000000" w:rsidRPr="00000000">
                    <w:rPr>
                      <w:rtl w:val="0"/>
                    </w:rPr>
                  </w:r>
                </w:p>
              </w:tc>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F">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0">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1">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2">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3">
                  <w:pPr>
                    <w:jc w:val="both"/>
                    <w:rPr>
                      <w:rFonts w:ascii="Century Gothic" w:cs="Century Gothic" w:eastAsia="Century Gothic" w:hAnsi="Century Gothic"/>
                      <w:sz w:val="22"/>
                      <w:szCs w:val="22"/>
                    </w:rPr>
                  </w:pPr>
                  <w:r w:rsidDel="00000000" w:rsidR="00000000" w:rsidRPr="00000000">
                    <w:rPr>
                      <w:rtl w:val="0"/>
                    </w:rPr>
                  </w:r>
                </w:p>
              </w:tc>
            </w:tr>
            <w:tr>
              <w:trPr>
                <w:cantSplit w:val="0"/>
                <w:trHeight w:val="325" w:hRule="atLeast"/>
                <w:tblHeader w:val="0"/>
              </w:trPr>
              <w:tc>
                <w:tcPr/>
                <w:p w:rsidR="00000000" w:rsidDel="00000000" w:rsidP="00000000" w:rsidRDefault="00000000" w:rsidRPr="00000000" w14:paraId="00000024">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5">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6">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7">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8">
                  <w:pPr>
                    <w:jc w:val="both"/>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A">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B">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C">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D">
                  <w:pPr>
                    <w:jc w:val="both"/>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E">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2F">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0">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1">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2">
                  <w:pPr>
                    <w:jc w:val="both"/>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3">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4">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5">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6">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7">
                  <w:pPr>
                    <w:jc w:val="both"/>
                    <w:rPr>
                      <w:rFonts w:ascii="Century Gothic" w:cs="Century Gothic" w:eastAsia="Century Gothic" w:hAnsi="Century Gothic"/>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8">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9">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A">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B">
                  <w:pPr>
                    <w:jc w:val="both"/>
                    <w:rPr>
                      <w:rFonts w:ascii="Century Gothic" w:cs="Century Gothic" w:eastAsia="Century Gothic" w:hAnsi="Century Gothic"/>
                      <w:sz w:val="22"/>
                      <w:szCs w:val="22"/>
                    </w:rPr>
                  </w:pPr>
                  <w:r w:rsidDel="00000000" w:rsidR="00000000" w:rsidRPr="00000000">
                    <w:rPr>
                      <w:rtl w:val="0"/>
                    </w:rPr>
                  </w:r>
                </w:p>
              </w:tc>
              <w:tc>
                <w:tcPr/>
                <w:p w:rsidR="00000000" w:rsidDel="00000000" w:rsidP="00000000" w:rsidRDefault="00000000" w:rsidRPr="00000000" w14:paraId="0000003C">
                  <w:pPr>
                    <w:jc w:val="both"/>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My/our proxy:</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 shall vote in accordance with my/our wishes, as indicated by the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placing of a cross in the appropriate space above;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 </w:t>
            </w:r>
            <w:r w:rsidDel="00000000" w:rsidR="00000000" w:rsidRPr="00000000">
              <w:rPr>
                <w:rFonts w:ascii="Century Gothic" w:cs="Century Gothic" w:eastAsia="Century Gothic" w:hAnsi="Century Gothic"/>
                <w:b w:val="0"/>
                <w:i w:val="0"/>
                <w:smallCaps w:val="0"/>
                <w:strike w:val="0"/>
                <w:color w:val="000000"/>
                <w:sz w:val="22"/>
                <w:szCs w:val="22"/>
                <w:u w:val="single"/>
                <w:shd w:fill="auto" w:val="clear"/>
                <w:vertAlign w:val="baseline"/>
                <w:rtl w:val="0"/>
              </w:rPr>
              <w:t xml:space="preserve">not</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authorised to exercise his/her discretion if this proxy instrument</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does not give direction in respect of any proposed resolution as per</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agenda;</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may decide in his/her discretion whether to exercise or abstain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from exercising</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my/our voting right(s) on a matter in respect of which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members did not receive advance notice; and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may not delegate his/her authority to act on my/our behalf to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another person. </w:t>
            </w:r>
          </w:p>
          <w:p w:rsidR="00000000" w:rsidDel="00000000" w:rsidP="00000000" w:rsidRDefault="00000000" w:rsidRPr="00000000" w14:paraId="0000004B">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C">
            <w:pPr>
              <w:jc w:val="both"/>
              <w:rPr>
                <w:rFonts w:ascii="Century Gothic" w:cs="Century Gothic" w:eastAsia="Century Gothic" w:hAnsi="Century Gothic"/>
                <w:b w:val="1"/>
                <w:sz w:val="22"/>
                <w:szCs w:val="22"/>
                <w:u w:val="single"/>
              </w:rPr>
            </w:pPr>
            <w:r w:rsidDel="00000000" w:rsidR="00000000" w:rsidRPr="00000000">
              <w:rPr>
                <w:rFonts w:ascii="Century Gothic" w:cs="Century Gothic" w:eastAsia="Century Gothic" w:hAnsi="Century Gothic"/>
                <w:b w:val="1"/>
                <w:sz w:val="22"/>
                <w:szCs w:val="22"/>
                <w:rtl w:val="0"/>
              </w:rPr>
              <w:t xml:space="preserve">SIGNED at ………………………………………... on this …………. day of 20… </w:t>
            </w:r>
            <w:r w:rsidDel="00000000" w:rsidR="00000000" w:rsidRPr="00000000">
              <w:rPr>
                <w:rtl w:val="0"/>
              </w:rPr>
            </w:r>
          </w:p>
          <w:p w:rsidR="00000000" w:rsidDel="00000000" w:rsidP="00000000" w:rsidRDefault="00000000" w:rsidRPr="00000000" w14:paraId="0000004D">
            <w:pPr>
              <w:jc w:val="both"/>
              <w:rPr>
                <w:rFonts w:ascii="Century Gothic" w:cs="Century Gothic" w:eastAsia="Century Gothic" w:hAnsi="Century Gothic"/>
                <w:sz w:val="22"/>
                <w:szCs w:val="22"/>
                <w:u w:val="single"/>
              </w:rPr>
            </w:pPr>
            <w:r w:rsidDel="00000000" w:rsidR="00000000" w:rsidRPr="00000000">
              <w:rPr>
                <w:rtl w:val="0"/>
              </w:rPr>
            </w:r>
          </w:p>
          <w:p w:rsidR="00000000" w:rsidDel="00000000" w:rsidP="00000000" w:rsidRDefault="00000000" w:rsidRPr="00000000" w14:paraId="0000004E">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t>
              <w:tab/>
              <w:t xml:space="preserve">………………………………………………</w:t>
            </w:r>
          </w:p>
          <w:p w:rsidR="00000000" w:rsidDel="00000000" w:rsidP="00000000" w:rsidRDefault="00000000" w:rsidRPr="00000000" w14:paraId="0000004F">
            <w:pPr>
              <w:jc w:val="both"/>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Signature</w:t>
              <w:tab/>
              <w:tab/>
              <w:tab/>
              <w:tab/>
              <w:tab/>
              <w:t xml:space="preserve">Full Names</w:t>
            </w:r>
          </w:p>
        </w:tc>
        <w:tc>
          <w:tcPr>
            <w:tcBorders>
              <w:left w:color="000000" w:space="0" w:sz="4" w:val="single"/>
            </w:tcBorders>
          </w:tcPr>
          <w:p w:rsidR="00000000" w:rsidDel="00000000" w:rsidP="00000000" w:rsidRDefault="00000000" w:rsidRPr="00000000" w14:paraId="00000050">
            <w:pPr>
              <w:jc w:val="both"/>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51">
      <w:pPr>
        <w:pStyle w:val="Heading2"/>
        <w:jc w:val="left"/>
        <w:rPr>
          <w:rFonts w:ascii="Century Gothic" w:cs="Century Gothic" w:eastAsia="Century Gothic" w:hAnsi="Century Gothic"/>
          <w:b w:val="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289"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single"/>
          <w:shd w:fill="auto" w:val="clear"/>
          <w:vertAlign w:val="baseline"/>
          <w:rtl w:val="0"/>
        </w:rPr>
        <w:t xml:space="preserve">Notes to proxy form</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289" w:hanging="709"/>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Signed and dated proxy forms (original or electronic copies), must be delivered to the office of the Company at 6 </w:t>
      </w:r>
      <w:r w:rsidDel="00000000" w:rsidR="00000000" w:rsidRPr="00000000">
        <w:rPr>
          <w:rFonts w:ascii="Century Gothic" w:cs="Century Gothic" w:eastAsia="Century Gothic" w:hAnsi="Century Gothic"/>
          <w:sz w:val="22"/>
          <w:szCs w:val="22"/>
          <w:rtl w:val="0"/>
        </w:rPr>
        <w:t xml:space="preserve">Meadow Close, Hout Bay</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or transmitted </w:t>
      </w:r>
      <w:r w:rsidDel="00000000" w:rsidR="00000000" w:rsidRPr="00000000">
        <w:rPr>
          <w:rFonts w:ascii="Century Gothic" w:cs="Century Gothic" w:eastAsia="Century Gothic" w:hAnsi="Century Gothic"/>
          <w:b w:val="0"/>
          <w:i w:val="1"/>
          <w:smallCaps w:val="0"/>
          <w:strike w:val="0"/>
          <w:color w:val="000000"/>
          <w:sz w:val="22"/>
          <w:szCs w:val="22"/>
          <w:u w:val="none"/>
          <w:shd w:fill="auto" w:val="clear"/>
          <w:vertAlign w:val="baseline"/>
          <w:rtl w:val="0"/>
        </w:rPr>
        <w:t xml:space="preserve">via</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email to: </w:t>
      </w:r>
      <w:hyperlink r:id="rId8">
        <w:r w:rsidDel="00000000" w:rsidR="00000000" w:rsidRPr="00000000">
          <w:rPr>
            <w:rFonts w:ascii="Century Gothic" w:cs="Century Gothic" w:eastAsia="Century Gothic" w:hAnsi="Century Gothic"/>
            <w:b w:val="0"/>
            <w:i w:val="0"/>
            <w:smallCaps w:val="0"/>
            <w:strike w:val="0"/>
            <w:color w:val="1155cc"/>
            <w:sz w:val="22"/>
            <w:szCs w:val="22"/>
            <w:u w:val="single"/>
            <w:shd w:fill="auto" w:val="clear"/>
            <w:vertAlign w:val="baseline"/>
            <w:rtl w:val="0"/>
          </w:rPr>
          <w:t xml:space="preserve">info@ohmcid.co.za</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289" w:hanging="709"/>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not less than </w:t>
      </w: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24 (twenty four) hours</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prior to the time of the meeting.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289" w:hanging="709"/>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proxy forms will be accepted at the meeting.</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289" w:hanging="709"/>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member(s) shall not be precluded from attending, speaking and voting at the meeting by virtue of lodging this proxy form as aforesaid. In such an event, the member(s) will be deemed to have revoked the proxy appointment.</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09" w:right="289" w:hanging="709"/>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Any alteration to this proxy form must be initialled by the signatory(ies).</w:t>
      </w:r>
    </w:p>
    <w:p w:rsidR="00000000" w:rsidDel="00000000" w:rsidP="00000000" w:rsidRDefault="00000000" w:rsidRPr="00000000" w14:paraId="00000058">
      <w:pPr>
        <w:rPr>
          <w:rFonts w:ascii="Arial" w:cs="Arial" w:eastAsia="Arial" w:hAnsi="Arial"/>
          <w:b w:val="1"/>
          <w:sz w:val="24"/>
          <w:szCs w:val="24"/>
        </w:rPr>
      </w:pPr>
      <w:r w:rsidDel="00000000" w:rsidR="00000000" w:rsidRPr="00000000">
        <w:rPr>
          <w:rtl w:val="0"/>
        </w:rPr>
      </w:r>
    </w:p>
    <w:sectPr>
      <w:headerReference r:id="rId9" w:type="default"/>
      <w:headerReference r:id="rId10" w:type="even"/>
      <w:footerReference r:id="rId11" w:type="default"/>
      <w:pgSz w:h="15840" w:w="12240" w:orient="portrait"/>
      <w:pgMar w:bottom="1276"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jc w:val="center"/>
    </w:pPr>
    <w:rPr>
      <w:b w:val="1"/>
      <w:sz w:val="22"/>
      <w:szCs w:val="2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B47CB"/>
    <w:rPr>
      <w:color w:val="000000"/>
      <w:kern w:val="28"/>
      <w:lang w:eastAsia="en-US" w:val="en-US"/>
    </w:rPr>
  </w:style>
  <w:style w:type="paragraph" w:styleId="Heading2">
    <w:name w:val="heading 2"/>
    <w:basedOn w:val="Normal"/>
    <w:next w:val="Normal"/>
    <w:qFormat w:val="1"/>
    <w:rsid w:val="00DD2202"/>
    <w:pPr>
      <w:keepNext w:val="1"/>
      <w:jc w:val="center"/>
      <w:outlineLvl w:val="1"/>
    </w:pPr>
    <w:rPr>
      <w:b w:val="1"/>
      <w:bCs w:val="1"/>
      <w:sz w:val="22"/>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DD2202"/>
    <w:pPr>
      <w:tabs>
        <w:tab w:val="center" w:pos="4320"/>
        <w:tab w:val="right" w:pos="8640"/>
      </w:tabs>
    </w:pPr>
  </w:style>
  <w:style w:type="paragraph" w:styleId="Footer">
    <w:name w:val="footer"/>
    <w:basedOn w:val="Normal"/>
    <w:rsid w:val="00DD2202"/>
    <w:pPr>
      <w:tabs>
        <w:tab w:val="center" w:pos="4320"/>
        <w:tab w:val="right" w:pos="8640"/>
      </w:tabs>
    </w:pPr>
  </w:style>
  <w:style w:type="character" w:styleId="Hyperlink">
    <w:name w:val="Hyperlink"/>
    <w:rsid w:val="00DD2202"/>
    <w:rPr>
      <w:color w:val="0000ff"/>
      <w:u w:val="single"/>
    </w:rPr>
  </w:style>
  <w:style w:type="paragraph" w:styleId="BodyText">
    <w:name w:val="Body Text"/>
    <w:basedOn w:val="Normal"/>
    <w:rsid w:val="00DD2202"/>
    <w:pPr>
      <w:spacing w:line="360" w:lineRule="auto"/>
    </w:pPr>
    <w:rPr>
      <w:sz w:val="32"/>
    </w:rPr>
  </w:style>
  <w:style w:type="paragraph" w:styleId="msoorganizationname2" w:customStyle="1">
    <w:name w:val="msoorganizationname2"/>
    <w:rsid w:val="003860F1"/>
    <w:rPr>
      <w:rFonts w:ascii="Gill Sans MT" w:hAnsi="Gill Sans MT"/>
      <w:b w:val="1"/>
      <w:bCs w:val="1"/>
      <w:color w:val="000000"/>
      <w:kern w:val="28"/>
      <w:sz w:val="23"/>
      <w:szCs w:val="23"/>
      <w:lang w:eastAsia="en-US" w:val="en-US"/>
    </w:rPr>
  </w:style>
  <w:style w:type="table" w:styleId="TableGrid">
    <w:name w:val="Table Grid"/>
    <w:basedOn w:val="TableNormal"/>
    <w:rsid w:val="004730D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2C3111"/>
    <w:pPr>
      <w:spacing w:after="100" w:afterAutospacing="1" w:before="100" w:beforeAutospacing="1"/>
    </w:pPr>
    <w:rPr>
      <w:color w:val="auto"/>
      <w:kern w:val="0"/>
      <w:sz w:val="24"/>
      <w:szCs w:val="24"/>
    </w:rPr>
  </w:style>
  <w:style w:type="paragraph" w:styleId="WWBodyText1" w:customStyle="1">
    <w:name w:val="WW_BodyText1"/>
    <w:basedOn w:val="Normal"/>
    <w:link w:val="WWBodyText1Char"/>
    <w:rsid w:val="009D7A78"/>
    <w:pPr>
      <w:suppressAutoHyphens w:val="1"/>
      <w:spacing w:after="240" w:line="360" w:lineRule="auto"/>
      <w:ind w:left="510"/>
      <w:jc w:val="both"/>
    </w:pPr>
    <w:rPr>
      <w:rFonts w:ascii="Arial" w:hAnsi="Arial"/>
      <w:color w:val="auto"/>
      <w:kern w:val="0"/>
      <w:sz w:val="22"/>
      <w:szCs w:val="24"/>
      <w:lang w:eastAsia="en-GB" w:val="en-GB"/>
    </w:rPr>
  </w:style>
  <w:style w:type="character" w:styleId="WWBodyText1Char" w:customStyle="1">
    <w:name w:val="WW_BodyText1 Char"/>
    <w:link w:val="WWBodyText1"/>
    <w:locked w:val="1"/>
    <w:rsid w:val="009D7A78"/>
    <w:rPr>
      <w:rFonts w:ascii="Arial" w:hAnsi="Arial"/>
      <w:sz w:val="22"/>
      <w:szCs w:val="24"/>
      <w:lang w:eastAsia="en-GB" w:val="en-GB"/>
    </w:rPr>
  </w:style>
  <w:style w:type="character" w:styleId="PageNumber">
    <w:name w:val="page number"/>
    <w:basedOn w:val="DefaultParagraphFont"/>
    <w:semiHidden w:val="1"/>
    <w:unhideWhenUsed w:val="1"/>
    <w:rsid w:val="005A65EB"/>
  </w:style>
  <w:style w:type="paragraph" w:styleId="BalloonText">
    <w:name w:val="Balloon Text"/>
    <w:basedOn w:val="Normal"/>
    <w:link w:val="BalloonTextChar"/>
    <w:semiHidden w:val="1"/>
    <w:unhideWhenUsed w:val="1"/>
    <w:rsid w:val="0083162D"/>
    <w:rPr>
      <w:rFonts w:ascii="Segoe UI" w:cs="Segoe UI" w:hAnsi="Segoe UI"/>
      <w:sz w:val="18"/>
      <w:szCs w:val="18"/>
    </w:rPr>
  </w:style>
  <w:style w:type="character" w:styleId="BalloonTextChar" w:customStyle="1">
    <w:name w:val="Balloon Text Char"/>
    <w:basedOn w:val="DefaultParagraphFont"/>
    <w:link w:val="BalloonText"/>
    <w:semiHidden w:val="1"/>
    <w:rsid w:val="0083162D"/>
    <w:rPr>
      <w:rFonts w:ascii="Segoe UI" w:cs="Segoe UI" w:hAnsi="Segoe UI"/>
      <w:color w:val="000000"/>
      <w:kern w:val="28"/>
      <w:sz w:val="18"/>
      <w:szCs w:val="18"/>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info@ohmcid.co.z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9WlI5Vs+uMsTet8hhTJn5iAVRA==">AMUW2mUEt47wJTaICINIgmxA3a1q6+Lxf6gX7JTYDwWZ7doywwVWs0cmo86xRqjhr+gr37e0lpT1u17Dgxrokklg1p+3nVxl6ZI5GoPVTXxJcE8aW2ekYar6W+ukwyxxj56R60oZNQSIz0q0sMVo2AIoRFSO/lIPFQ==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2019-10-01T13:09:00Z</dcterms:created>
  <dc:crea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